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SUBGRADE PREPARATION AND STABILISATION</w:t>
      </w:r>
    </w:p>
    <w:p>
      <w:pPr>
        <w:spacing w:after="480"/>
      </w:pPr>
      <w:r>
        <w:rPr>
          <w:rFonts w:ascii="Aptos" w:hAnsi="Aptos"/>
          <w:b w:val="0"/>
          <w:color w:val="5E6B78"/>
          <w:sz w:val="26"/>
        </w:rPr>
        <w:t>Penyediaan dan Penstabilan Subgred</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MS-HWY-002</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subgrade preparation and stabilisation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subgrade preparation and stabilisation.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Lime or cement stabiliser</w:t>
      </w:r>
    </w:p>
    <w:p>
      <w:pPr>
        <w:pStyle w:val="ListBullet"/>
        <w:spacing w:after="50"/>
        <w:ind w:left="369" w:hanging="170"/>
      </w:pPr>
      <w:r>
        <w:rPr>
          <w:rFonts w:ascii="Aptos" w:hAnsi="Aptos"/>
          <w:b w:val="0"/>
          <w:color w:val="263442"/>
          <w:sz w:val="19"/>
        </w:rPr>
        <w:t>Water</w:t>
      </w:r>
    </w:p>
    <w:p>
      <w:pPr>
        <w:pStyle w:val="ListBullet"/>
        <w:spacing w:after="50"/>
        <w:ind w:left="369" w:hanging="170"/>
      </w:pPr>
      <w:r>
        <w:rPr>
          <w:rFonts w:ascii="Aptos" w:hAnsi="Aptos"/>
          <w:b w:val="0"/>
          <w:color w:val="263442"/>
          <w:sz w:val="19"/>
        </w:rPr>
        <w:t>Approved replacement material</w:t>
      </w:r>
    </w:p>
    <w:p>
      <w:pPr>
        <w:pStyle w:val="ListBullet"/>
        <w:spacing w:after="50"/>
        <w:ind w:left="369" w:hanging="170"/>
      </w:pPr>
      <w:r>
        <w:rPr>
          <w:rFonts w:ascii="Aptos" w:hAnsi="Aptos"/>
          <w:b w:val="0"/>
          <w:color w:val="263442"/>
          <w:sz w:val="19"/>
        </w:rPr>
        <w:t>Curing membrane</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Recycler or stabiliser</w:t>
      </w:r>
    </w:p>
    <w:p>
      <w:pPr>
        <w:pStyle w:val="ListBullet"/>
        <w:spacing w:after="50"/>
        <w:ind w:left="369" w:hanging="170"/>
      </w:pPr>
      <w:r>
        <w:rPr>
          <w:rFonts w:ascii="Aptos" w:hAnsi="Aptos"/>
          <w:b w:val="0"/>
          <w:color w:val="263442"/>
          <w:sz w:val="19"/>
        </w:rPr>
        <w:t>Grader</w:t>
      </w:r>
    </w:p>
    <w:p>
      <w:pPr>
        <w:pStyle w:val="ListBullet"/>
        <w:spacing w:after="50"/>
        <w:ind w:left="369" w:hanging="170"/>
      </w:pPr>
      <w:r>
        <w:rPr>
          <w:rFonts w:ascii="Aptos" w:hAnsi="Aptos"/>
          <w:b w:val="0"/>
          <w:color w:val="263442"/>
          <w:sz w:val="19"/>
        </w:rPr>
        <w:t>Roller</w:t>
      </w:r>
    </w:p>
    <w:p>
      <w:pPr>
        <w:pStyle w:val="ListBullet"/>
        <w:spacing w:after="50"/>
        <w:ind w:left="369" w:hanging="170"/>
      </w:pPr>
      <w:r>
        <w:rPr>
          <w:rFonts w:ascii="Aptos" w:hAnsi="Aptos"/>
          <w:b w:val="0"/>
          <w:color w:val="263442"/>
          <w:sz w:val="19"/>
        </w:rPr>
        <w:t>Spreader</w:t>
      </w:r>
    </w:p>
    <w:p>
      <w:pPr>
        <w:pStyle w:val="ListBullet"/>
        <w:spacing w:after="50"/>
        <w:ind w:left="369" w:hanging="170"/>
      </w:pPr>
      <w:r>
        <w:rPr>
          <w:rFonts w:ascii="Aptos" w:hAnsi="Aptos"/>
          <w:b w:val="0"/>
          <w:color w:val="263442"/>
          <w:sz w:val="19"/>
        </w:rPr>
        <w:t>Laboratory and field test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subgrade preparation and stabilisation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Lime or cement stabiliser, Water, Approved replacement material, Curing membrane.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mix design. </w:t>
      </w:r>
      <w:r>
        <w:rPr>
          <w:rFonts w:ascii="Aptos" w:hAnsi="Aptos"/>
          <w:b w:val="0"/>
          <w:color w:val="263442"/>
          <w:sz w:val="19"/>
        </w:rPr>
        <w:t>Approve mix design, trial section, treatment depth and weather limits.</w:t>
      </w:r>
    </w:p>
    <w:p>
      <w:pPr>
        <w:keepLines/>
        <w:spacing w:after="100" w:line="269" w:lineRule="auto"/>
        <w:ind w:left="369" w:hanging="369"/>
      </w:pPr>
      <w:r>
        <w:rPr>
          <w:rFonts w:ascii="Aptos" w:hAnsi="Aptos"/>
          <w:b/>
          <w:color w:val="071E33"/>
          <w:sz w:val="19"/>
        </w:rPr>
        <w:t xml:space="preserve">2. Scarify and remove unsuitable material. </w:t>
      </w:r>
      <w:r>
        <w:rPr>
          <w:rFonts w:ascii="Aptos" w:hAnsi="Aptos"/>
          <w:b w:val="0"/>
          <w:color w:val="263442"/>
          <w:sz w:val="19"/>
        </w:rPr>
        <w:t>Scarify and remove unsuitable material while controlling formation drainage.</w:t>
      </w:r>
    </w:p>
    <w:p>
      <w:pPr>
        <w:keepLines/>
        <w:spacing w:after="100" w:line="269" w:lineRule="auto"/>
        <w:ind w:left="369" w:hanging="369"/>
      </w:pPr>
      <w:r>
        <w:rPr>
          <w:rFonts w:ascii="Aptos" w:hAnsi="Aptos"/>
          <w:b/>
          <w:color w:val="071E33"/>
          <w:sz w:val="19"/>
        </w:rPr>
        <w:t xml:space="preserve">3. Spread stabiliser uniformly at the verified application rate. </w:t>
      </w:r>
    </w:p>
    <w:p>
      <w:pPr>
        <w:keepLines/>
        <w:spacing w:after="100" w:line="269" w:lineRule="auto"/>
        <w:ind w:left="369" w:hanging="369"/>
      </w:pPr>
      <w:r>
        <w:rPr>
          <w:rFonts w:ascii="Aptos" w:hAnsi="Aptos"/>
          <w:b/>
          <w:color w:val="071E33"/>
          <w:sz w:val="19"/>
        </w:rPr>
        <w:t xml:space="preserve">4. Mix to depth. </w:t>
      </w:r>
      <w:r>
        <w:rPr>
          <w:rFonts w:ascii="Aptos" w:hAnsi="Aptos"/>
          <w:b w:val="0"/>
          <w:color w:val="263442"/>
          <w:sz w:val="19"/>
        </w:rPr>
        <w:t>Mix to depth, moisture-condition and pulverise within the specified time.</w:t>
      </w:r>
    </w:p>
    <w:p>
      <w:pPr>
        <w:keepLines/>
        <w:spacing w:after="100" w:line="269" w:lineRule="auto"/>
        <w:ind w:left="369" w:hanging="369"/>
      </w:pPr>
      <w:r>
        <w:rPr>
          <w:rFonts w:ascii="Aptos" w:hAnsi="Aptos"/>
          <w:b/>
          <w:color w:val="071E33"/>
          <w:sz w:val="19"/>
        </w:rPr>
        <w:t xml:space="preserve">5. Grade and compact. </w:t>
      </w:r>
      <w:r>
        <w:rPr>
          <w:rFonts w:ascii="Aptos" w:hAnsi="Aptos"/>
          <w:b w:val="0"/>
          <w:color w:val="263442"/>
          <w:sz w:val="19"/>
        </w:rPr>
        <w:t>Grade and compact before curing and restricting traffic.</w:t>
      </w:r>
    </w:p>
    <w:p>
      <w:pPr>
        <w:keepLines/>
        <w:spacing w:after="100" w:line="269" w:lineRule="auto"/>
        <w:ind w:left="369" w:hanging="369"/>
      </w:pPr>
      <w:r>
        <w:rPr>
          <w:rFonts w:ascii="Aptos" w:hAnsi="Aptos"/>
          <w:b/>
          <w:color w:val="071E33"/>
          <w:sz w:val="19"/>
        </w:rPr>
        <w:t xml:space="preserve">6. Test strength, density, level. </w:t>
      </w:r>
      <w:r>
        <w:rPr>
          <w:rFonts w:ascii="Aptos" w:hAnsi="Aptos"/>
          <w:b w:val="0"/>
          <w:color w:val="263442"/>
          <w:sz w:val="19"/>
        </w:rPr>
        <w:t>Test strength, density, level and thickness, then rectify failed lots.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mix design and trial; formation; spread rate; mix depth and moisture; compaction and curing; strength and level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caustic dust; moving plant; weather exposure; uneven application; public traffic.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Mix design and trial</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Formation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Spread rate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Mix depth and moisture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Compaction and curing</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Strength and level</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Caustic dust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Moving plant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Weather exposure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Uneven application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Public traffic</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MS-HWY-002</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Subgrade Preparation and Stabilisation</dc:title>
  <dc:subject>Editable construction method statement template</dc:subject>
  <dc:creator>Method Statement Hub Malaysia</dc:creator>
  <cp:keywords>subgrade, stabilisation, highway</cp:keywords>
  <dc:description>generated by python-docx</dc:description>
  <cp:lastModifiedBy/>
  <cp:revision>1</cp:revision>
  <dcterms:created xsi:type="dcterms:W3CDTF">2013-12-23T23:15:00Z</dcterms:created>
  <dcterms:modified xsi:type="dcterms:W3CDTF">2013-12-23T23:15:00Z</dcterms:modified>
  <cp:category/>
</cp:coreProperties>
</file>